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675D" w:rsidRDefault="001C62DE">
      <w:pPr>
        <w:ind w:left="-1418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000000"/>
        </w:rPr>
        <w:t>PEDIDO DE COMPRA DE MATERIAIS, EQUIPAMENTOS OU SERVIÇOS</w:t>
      </w:r>
    </w:p>
    <w:tbl>
      <w:tblPr>
        <w:tblStyle w:val="a2"/>
        <w:tblW w:w="10495" w:type="dxa"/>
        <w:tblInd w:w="-1003" w:type="dxa"/>
        <w:tblLayout w:type="fixed"/>
        <w:tblLook w:val="0400" w:firstRow="0" w:lastRow="0" w:firstColumn="0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BB675D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62DE" w:rsidRDefault="001C62DE" w:rsidP="001C62DE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 Fisioterapia                                                       </w:t>
            </w:r>
          </w:p>
          <w:p w:rsidR="001C62DE" w:rsidRDefault="001C62DE" w:rsidP="001C62DE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 Adriana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Kessler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:rsidR="001C62DE" w:rsidRDefault="001C62DE" w:rsidP="001C62DE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E-mail: depfisioterapia@ufcspa.edu.br</w:t>
            </w:r>
          </w:p>
          <w:p w:rsidR="001C62DE" w:rsidRDefault="001C62DE" w:rsidP="001C62DE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(51) 33038876   </w:t>
            </w:r>
          </w:p>
          <w:p w:rsidR="001C62DE" w:rsidRDefault="001C62DE" w:rsidP="001C62DE">
            <w:pPr>
              <w:spacing w:before="120" w:after="1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Local de destino do equipamento/bem permanente:  laboratório 814, prédio 2, UFCSPA.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:rsidR="00BB675D" w:rsidRDefault="00BB675D">
            <w:pPr>
              <w:rPr>
                <w:rFonts w:ascii="Arial" w:eastAsia="Arial" w:hAnsi="Arial" w:cs="Arial"/>
                <w:b/>
                <w:color w:val="FF0000"/>
              </w:rPr>
            </w:pPr>
          </w:p>
          <w:p w:rsidR="00BB675D" w:rsidRDefault="00BB675D">
            <w:pPr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</w:pPr>
          </w:p>
        </w:tc>
      </w:tr>
      <w:tr w:rsidR="00BB675D">
        <w:trPr>
          <w:gridAfter w:val="5"/>
          <w:wAfter w:w="4792" w:type="dxa"/>
          <w:trHeight w:val="80"/>
        </w:trPr>
        <w:tc>
          <w:tcPr>
            <w:tcW w:w="2723" w:type="dxa"/>
            <w:vAlign w:val="bottom"/>
          </w:tcPr>
          <w:p w:rsidR="00BB675D" w:rsidRDefault="00BB67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:rsidR="00BB675D" w:rsidRDefault="00BB67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BB675D" w:rsidRDefault="00BB67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vAlign w:val="bottom"/>
          </w:tcPr>
          <w:p w:rsidR="00BB675D" w:rsidRDefault="00BB67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</w:tcPr>
          <w:p w:rsidR="00BB675D" w:rsidRDefault="00BB675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B675D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BB675D" w:rsidRDefault="001C62DE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BB675D" w:rsidRDefault="001C62DE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Qtde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7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BB675D" w:rsidRDefault="001C62DE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BB675D" w:rsidRDefault="001C62DE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BB675D" w:rsidRDefault="001C62DE">
            <w:pPr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CNPJ do Orçamento</w:t>
            </w:r>
          </w:p>
        </w:tc>
      </w:tr>
      <w:tr w:rsidR="00BB675D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B675D" w:rsidRPr="00C3313F" w:rsidRDefault="00C3313F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C3313F">
              <w:rPr>
                <w:rFonts w:ascii="Arial" w:eastAsia="Arial" w:hAnsi="Arial" w:cs="Arial"/>
                <w:sz w:val="20"/>
                <w:szCs w:val="20"/>
              </w:rPr>
              <w:t xml:space="preserve">Escala Denver II (kit completo), teste de triagem do desenvolvimento utilizado mundialmente. O kit deve incluir: </w:t>
            </w:r>
            <w:r w:rsidRPr="00C3313F">
              <w:rPr>
                <w:rFonts w:ascii="Arial" w:hAnsi="Arial" w:cs="Arial"/>
                <w:spacing w:val="-5"/>
                <w:sz w:val="20"/>
                <w:szCs w:val="20"/>
                <w:shd w:val="clear" w:color="auto" w:fill="FFFFFF"/>
              </w:rPr>
              <w:t>m</w:t>
            </w:r>
            <w:r w:rsidRPr="00C3313F">
              <w:rPr>
                <w:rFonts w:ascii="Arial" w:hAnsi="Arial" w:cs="Arial"/>
                <w:spacing w:val="-5"/>
                <w:sz w:val="20"/>
                <w:szCs w:val="20"/>
                <w:shd w:val="clear" w:color="auto" w:fill="FFFFFF"/>
              </w:rPr>
              <w:t>anual de treinamento (com CD)</w:t>
            </w:r>
            <w:r w:rsidRPr="00C3313F">
              <w:rPr>
                <w:rFonts w:ascii="Arial" w:hAnsi="Arial" w:cs="Arial"/>
                <w:spacing w:val="-5"/>
                <w:sz w:val="20"/>
                <w:szCs w:val="20"/>
                <w:shd w:val="clear" w:color="auto" w:fill="FFFFFF"/>
              </w:rPr>
              <w:t>,</w:t>
            </w:r>
            <w:r w:rsidRPr="00C3313F">
              <w:rPr>
                <w:rFonts w:ascii="Arial" w:hAnsi="Arial" w:cs="Arial"/>
                <w:spacing w:val="-5"/>
                <w:sz w:val="20"/>
                <w:szCs w:val="20"/>
                <w:shd w:val="clear" w:color="auto" w:fill="FFFFFF"/>
              </w:rPr>
              <w:t xml:space="preserve"> </w:t>
            </w:r>
            <w:r w:rsidRPr="00C3313F">
              <w:rPr>
                <w:rFonts w:ascii="Arial" w:hAnsi="Arial" w:cs="Arial"/>
                <w:spacing w:val="-5"/>
                <w:sz w:val="20"/>
                <w:szCs w:val="20"/>
                <w:shd w:val="clear" w:color="auto" w:fill="FFFFFF"/>
              </w:rPr>
              <w:t>m</w:t>
            </w:r>
            <w:r w:rsidRPr="00C3313F">
              <w:rPr>
                <w:rFonts w:ascii="Arial" w:hAnsi="Arial" w:cs="Arial"/>
                <w:spacing w:val="-5"/>
                <w:sz w:val="20"/>
                <w:szCs w:val="20"/>
                <w:shd w:val="clear" w:color="auto" w:fill="FFFFFF"/>
              </w:rPr>
              <w:t>anual técnico (com CD)</w:t>
            </w:r>
            <w:r w:rsidRPr="00C3313F">
              <w:rPr>
                <w:rFonts w:ascii="Arial" w:hAnsi="Arial" w:cs="Arial"/>
                <w:spacing w:val="-5"/>
                <w:sz w:val="20"/>
                <w:szCs w:val="20"/>
                <w:shd w:val="clear" w:color="auto" w:fill="FFFFFF"/>
              </w:rPr>
              <w:t>,</w:t>
            </w:r>
            <w:r w:rsidRPr="00C3313F">
              <w:rPr>
                <w:rFonts w:ascii="Arial" w:hAnsi="Arial" w:cs="Arial"/>
                <w:spacing w:val="-5"/>
                <w:sz w:val="20"/>
                <w:szCs w:val="20"/>
                <w:shd w:val="clear" w:color="auto" w:fill="FFFFFF"/>
              </w:rPr>
              <w:t xml:space="preserve"> </w:t>
            </w:r>
            <w:r w:rsidRPr="00C3313F">
              <w:rPr>
                <w:rFonts w:ascii="Arial" w:hAnsi="Arial" w:cs="Arial"/>
                <w:spacing w:val="-5"/>
                <w:sz w:val="20"/>
                <w:szCs w:val="20"/>
                <w:shd w:val="clear" w:color="auto" w:fill="FFFFFF"/>
              </w:rPr>
              <w:t>b</w:t>
            </w:r>
            <w:r w:rsidRPr="00C3313F">
              <w:rPr>
                <w:rFonts w:ascii="Arial" w:hAnsi="Arial" w:cs="Arial"/>
                <w:spacing w:val="-5"/>
                <w:sz w:val="20"/>
                <w:szCs w:val="20"/>
                <w:shd w:val="clear" w:color="auto" w:fill="FFFFFF"/>
              </w:rPr>
              <w:t>loco com folhas de respostas</w:t>
            </w:r>
            <w:r w:rsidRPr="00C3313F">
              <w:rPr>
                <w:rFonts w:ascii="Arial" w:hAnsi="Arial" w:cs="Arial"/>
                <w:spacing w:val="-5"/>
                <w:sz w:val="20"/>
                <w:szCs w:val="20"/>
                <w:shd w:val="clear" w:color="auto" w:fill="FFFFFF"/>
              </w:rPr>
              <w:t>,</w:t>
            </w:r>
            <w:r w:rsidRPr="00C3313F">
              <w:rPr>
                <w:rFonts w:ascii="Arial" w:hAnsi="Arial" w:cs="Arial"/>
                <w:spacing w:val="-5"/>
                <w:sz w:val="20"/>
                <w:szCs w:val="20"/>
                <w:shd w:val="clear" w:color="auto" w:fill="FFFFFF"/>
              </w:rPr>
              <w:t xml:space="preserve"> </w:t>
            </w:r>
            <w:r w:rsidRPr="00C3313F">
              <w:rPr>
                <w:rFonts w:ascii="Arial" w:hAnsi="Arial" w:cs="Arial"/>
                <w:spacing w:val="-5"/>
                <w:sz w:val="20"/>
                <w:szCs w:val="20"/>
                <w:shd w:val="clear" w:color="auto" w:fill="FFFFFF"/>
              </w:rPr>
              <w:t>c</w:t>
            </w:r>
            <w:r w:rsidRPr="00C3313F">
              <w:rPr>
                <w:rFonts w:ascii="Arial" w:hAnsi="Arial" w:cs="Arial"/>
                <w:spacing w:val="-5"/>
                <w:sz w:val="20"/>
                <w:szCs w:val="20"/>
                <w:shd w:val="clear" w:color="auto" w:fill="FFFFFF"/>
              </w:rPr>
              <w:t>onjunto de estímulos.</w:t>
            </w:r>
          </w:p>
          <w:p w:rsidR="00BB675D" w:rsidRDefault="00BB675D">
            <w:pPr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:rsidR="00BB675D" w:rsidRDefault="00BB675D">
            <w:pPr>
              <w:rPr>
                <w:rFonts w:ascii="Arial" w:eastAsia="Arial" w:hAnsi="Arial" w:cs="Arial"/>
                <w:b/>
                <w:sz w:val="16"/>
                <w:szCs w:val="16"/>
              </w:rPr>
            </w:pPr>
            <w:bookmarkStart w:id="0" w:name="_GoBack"/>
            <w:bookmarkEnd w:id="0"/>
          </w:p>
          <w:p w:rsidR="00BB675D" w:rsidRDefault="00BB675D">
            <w:pPr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  <w:p w:rsidR="00BB675D" w:rsidRDefault="00BB675D">
            <w:pPr>
              <w:rPr>
                <w:rFonts w:ascii="Arial" w:eastAsia="Arial" w:hAnsi="Arial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B675D" w:rsidRDefault="001C62DE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01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B675D" w:rsidRDefault="001C62DE">
            <w:pPr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01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B675D" w:rsidRDefault="00C3313F">
            <w:pPr>
              <w:jc w:val="center"/>
              <w:rPr>
                <w:rFonts w:ascii="Arial" w:eastAsia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690</w:t>
            </w:r>
            <w:r w:rsidR="001C62DE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="003309B8">
              <w:rPr>
                <w:rFonts w:ascii="Arial" w:eastAsia="Arial" w:hAnsi="Arial" w:cs="Arial"/>
                <w:sz w:val="16"/>
                <w:szCs w:val="16"/>
              </w:rPr>
              <w:t>00</w:t>
            </w:r>
            <w:r w:rsidR="001C62DE">
              <w:rPr>
                <w:rFonts w:ascii="Arial" w:eastAsia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B675D" w:rsidRPr="00701D06" w:rsidRDefault="00701D06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701D06">
              <w:rPr>
                <w:rFonts w:ascii="Arial" w:hAnsi="Arial" w:cs="Arial"/>
                <w:spacing w:val="-5"/>
                <w:sz w:val="18"/>
                <w:szCs w:val="18"/>
              </w:rPr>
              <w:t>19.510.210/0001-58</w:t>
            </w:r>
          </w:p>
        </w:tc>
      </w:tr>
    </w:tbl>
    <w:p w:rsidR="00BB675D" w:rsidRDefault="00BB675D">
      <w:pPr>
        <w:ind w:left="-1134"/>
        <w:rPr>
          <w:rFonts w:ascii="Arial" w:eastAsia="Arial" w:hAnsi="Arial" w:cs="Arial"/>
          <w:sz w:val="16"/>
          <w:szCs w:val="16"/>
        </w:rPr>
      </w:pPr>
    </w:p>
    <w:tbl>
      <w:tblPr>
        <w:tblStyle w:val="a3"/>
        <w:tblW w:w="1049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91"/>
      </w:tblGrid>
      <w:tr w:rsidR="00BB675D">
        <w:trPr>
          <w:trHeight w:val="1095"/>
        </w:trPr>
        <w:tc>
          <w:tcPr>
            <w:tcW w:w="10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675D" w:rsidRDefault="001C62DE">
            <w:pPr>
              <w:tabs>
                <w:tab w:val="left" w:pos="1050"/>
              </w:tabs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Justificativa: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701D06">
              <w:rPr>
                <w:rFonts w:ascii="Arial" w:eastAsia="Arial" w:hAnsi="Arial" w:cs="Arial"/>
                <w:sz w:val="20"/>
                <w:szCs w:val="20"/>
              </w:rPr>
              <w:t xml:space="preserve">Escala para ser utilizada na disciplina de Saúde da Criança e do Adolescente.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</w:t>
            </w:r>
          </w:p>
          <w:p w:rsidR="00BB675D" w:rsidRDefault="001C62DE">
            <w:pPr>
              <w:tabs>
                <w:tab w:val="left" w:pos="1050"/>
              </w:tabs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:rsidR="00BB675D" w:rsidRDefault="001C62DE">
            <w:pPr>
              <w:tabs>
                <w:tab w:val="left" w:pos="1050"/>
              </w:tabs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:rsidR="00BB675D" w:rsidRDefault="001C62DE">
            <w:pPr>
              <w:tabs>
                <w:tab w:val="left" w:pos="1050"/>
              </w:tabs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  <w:p w:rsidR="00BB675D" w:rsidRDefault="001C62DE">
            <w:pPr>
              <w:tabs>
                <w:tab w:val="left" w:pos="1050"/>
              </w:tabs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:rsidR="00BB675D" w:rsidRDefault="00BB675D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tbl>
      <w:tblPr>
        <w:tblStyle w:val="a4"/>
        <w:tblW w:w="849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94"/>
      </w:tblGrid>
      <w:tr w:rsidR="00BB675D">
        <w:tc>
          <w:tcPr>
            <w:tcW w:w="8494" w:type="dxa"/>
          </w:tcPr>
          <w:p w:rsidR="00BB675D" w:rsidRDefault="00BB675D">
            <w:pPr>
              <w:jc w:val="center"/>
              <w:rPr>
                <w:rFonts w:ascii="Arial" w:eastAsia="Arial" w:hAnsi="Arial" w:cs="Arial"/>
              </w:rPr>
            </w:pPr>
          </w:p>
        </w:tc>
      </w:tr>
    </w:tbl>
    <w:p w:rsidR="00BB675D" w:rsidRDefault="00BB675D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:rsidR="00BB675D" w:rsidRDefault="00BB675D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:rsidR="00BB675D" w:rsidRDefault="00BB675D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</w:p>
    <w:p w:rsidR="00BB675D" w:rsidRDefault="001C62DE">
      <w:pPr>
        <w:spacing w:after="0" w:line="240" w:lineRule="auto"/>
        <w:ind w:left="-1134"/>
        <w:jc w:val="center"/>
        <w:rPr>
          <w:rFonts w:ascii="Arial" w:eastAsia="Arial" w:hAnsi="Arial" w:cs="Arial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</w:rPr>
        <w:t xml:space="preserve">   </w:t>
      </w:r>
    </w:p>
    <w:sectPr w:rsidR="00BB675D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34E0" w:rsidRDefault="001C62DE">
      <w:pPr>
        <w:spacing w:after="0" w:line="240" w:lineRule="auto"/>
      </w:pPr>
      <w:r>
        <w:separator/>
      </w:r>
    </w:p>
  </w:endnote>
  <w:endnote w:type="continuationSeparator" w:id="0">
    <w:p w:rsidR="000F34E0" w:rsidRDefault="001C6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75D" w:rsidRDefault="001C62D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>
          <wp:extent cx="5400040" cy="128270"/>
          <wp:effectExtent l="0" t="0" r="0" b="0"/>
          <wp:docPr id="6" name="image1.png" descr="papel timbrad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papel timbrado2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34E0" w:rsidRDefault="001C62DE">
      <w:pPr>
        <w:spacing w:after="0" w:line="240" w:lineRule="auto"/>
      </w:pPr>
      <w:r>
        <w:separator/>
      </w:r>
    </w:p>
  </w:footnote>
  <w:footnote w:type="continuationSeparator" w:id="0">
    <w:p w:rsidR="000F34E0" w:rsidRDefault="001C6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675D" w:rsidRDefault="001C62D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rFonts w:cs="Calibri"/>
        <w:color w:val="000000"/>
      </w:rPr>
    </w:pPr>
    <w:r>
      <w:rPr>
        <w:rFonts w:ascii="Times New Roman" w:eastAsia="Times New Roman" w:hAnsi="Times New Roman"/>
        <w:noProof/>
        <w:color w:val="000000"/>
        <w:sz w:val="24"/>
        <w:szCs w:val="24"/>
      </w:rPr>
      <w:drawing>
        <wp:inline distT="0" distB="0" distL="0" distR="0">
          <wp:extent cx="3709125" cy="832888"/>
          <wp:effectExtent l="0" t="0" r="0" b="0"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75D"/>
    <w:rsid w:val="000F34E0"/>
    <w:rsid w:val="001C62DE"/>
    <w:rsid w:val="003309B8"/>
    <w:rsid w:val="00557F9F"/>
    <w:rsid w:val="00701D06"/>
    <w:rsid w:val="00BB675D"/>
    <w:rsid w:val="00C3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DFC5"/>
  <w15:docId w15:val="{C1DF1B7B-64D5-48C5-BD13-A089AE4A5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BB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2TVq+5y+pgd5G97VBYpSSSVgBg==">AMUW2mWhpqqLM+7rCa1ShYdr/26eBfMHtx5aI5fYWt+IVn92Xlou9avr/Ag0GraDF50PAHt+oAp9aSy2G9fSj7wt0k0Xc06HoggkcFDoFwPqQm4z3sqDpZQ1GtmCkYlPcnUvJBOXeYtH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Tiago Falcão</dc:creator>
  <cp:lastModifiedBy>Bruno Barcellos Herve</cp:lastModifiedBy>
  <cp:revision>2</cp:revision>
  <dcterms:created xsi:type="dcterms:W3CDTF">2022-06-08T13:27:00Z</dcterms:created>
  <dcterms:modified xsi:type="dcterms:W3CDTF">2022-06-08T13:27:00Z</dcterms:modified>
</cp:coreProperties>
</file>